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178C8476" w:rsidR="00754C1C" w:rsidRPr="00BF4708" w:rsidRDefault="00754C1C" w:rsidP="00754C1C">
      <w:pPr>
        <w:pStyle w:val="Header"/>
        <w:tabs>
          <w:tab w:val="left" w:pos="1800"/>
        </w:tabs>
        <w:rPr>
          <w:rFonts w:ascii="Times New Roman" w:eastAsia="SimSun" w:hAnsi="Times New Roman"/>
          <w:sz w:val="22"/>
          <w:szCs w:val="22"/>
          <w:lang w:eastAsia="zh-CN"/>
        </w:rPr>
      </w:pPr>
      <w:r w:rsidRPr="00BF4708">
        <w:rPr>
          <w:rFonts w:ascii="Times New Roman" w:eastAsia="SimSun" w:hAnsi="Times New Roman"/>
          <w:sz w:val="22"/>
          <w:szCs w:val="22"/>
          <w:lang w:eastAsia="zh-CN"/>
        </w:rPr>
        <w:t>3GPP TSG RAN WG1 #10</w:t>
      </w:r>
      <w:r w:rsidR="00CE1737">
        <w:rPr>
          <w:rFonts w:ascii="Times New Roman" w:eastAsia="SimSun" w:hAnsi="Times New Roman"/>
          <w:sz w:val="22"/>
          <w:szCs w:val="22"/>
          <w:lang w:eastAsia="zh-CN"/>
        </w:rPr>
        <w:t>6</w:t>
      </w:r>
      <w:r w:rsidRPr="00BF4708">
        <w:rPr>
          <w:rFonts w:ascii="Times New Roman" w:eastAsia="SimSun" w:hAnsi="Times New Roman"/>
          <w:sz w:val="22"/>
          <w:szCs w:val="22"/>
          <w:lang w:eastAsia="zh-CN"/>
        </w:rPr>
        <w:t>-e</w:t>
      </w:r>
      <w:r w:rsidRPr="00BF4708">
        <w:rPr>
          <w:rFonts w:ascii="Times New Roman" w:eastAsia="SimSun" w:hAnsi="Times New Roman"/>
          <w:sz w:val="22"/>
          <w:szCs w:val="22"/>
          <w:lang w:eastAsia="zh-CN"/>
        </w:rPr>
        <w:tab/>
      </w:r>
      <w:r w:rsidRPr="00BF4708">
        <w:rPr>
          <w:rFonts w:ascii="Times New Roman" w:eastAsia="SimSun" w:hAnsi="Times New Roman"/>
          <w:sz w:val="22"/>
          <w:szCs w:val="22"/>
          <w:lang w:eastAsia="zh-CN"/>
        </w:rPr>
        <w:tab/>
      </w:r>
      <w:r w:rsidR="001F5685" w:rsidRPr="00BF4708">
        <w:rPr>
          <w:rFonts w:ascii="Times New Roman" w:eastAsia="SimSun" w:hAnsi="Times New Roman"/>
          <w:sz w:val="22"/>
          <w:szCs w:val="22"/>
          <w:lang w:eastAsia="zh-CN"/>
        </w:rPr>
        <w:t>R1-</w:t>
      </w:r>
      <w:r w:rsidR="00EE0C8F" w:rsidRPr="00EE0C8F">
        <w:rPr>
          <w:rFonts w:ascii="Times New Roman" w:eastAsia="SimSun" w:hAnsi="Times New Roman"/>
          <w:sz w:val="22"/>
          <w:szCs w:val="22"/>
          <w:lang w:eastAsia="zh-CN"/>
        </w:rPr>
        <w:t>210</w:t>
      </w:r>
      <w:r w:rsidR="00BE1A98">
        <w:rPr>
          <w:rFonts w:ascii="Times New Roman" w:eastAsia="SimSun" w:hAnsi="Times New Roman"/>
          <w:sz w:val="22"/>
          <w:szCs w:val="22"/>
          <w:lang w:eastAsia="zh-CN"/>
        </w:rPr>
        <w:t>722</w:t>
      </w:r>
      <w:r w:rsidR="009441D8">
        <w:rPr>
          <w:rFonts w:ascii="Times New Roman" w:eastAsia="SimSun" w:hAnsi="Times New Roman"/>
          <w:sz w:val="22"/>
          <w:szCs w:val="22"/>
          <w:lang w:eastAsia="zh-CN"/>
        </w:rPr>
        <w:t>6</w:t>
      </w:r>
    </w:p>
    <w:p w14:paraId="407D3718" w14:textId="0B0B3987" w:rsidR="00754C1C" w:rsidRPr="00BF4708" w:rsidRDefault="00754C1C" w:rsidP="00754C1C">
      <w:pPr>
        <w:pStyle w:val="Header"/>
        <w:tabs>
          <w:tab w:val="left" w:pos="1800"/>
        </w:tabs>
        <w:ind w:left="1800" w:hanging="1800"/>
        <w:rPr>
          <w:rFonts w:ascii="Times New Roman" w:eastAsia="SimSun" w:hAnsi="Times New Roman"/>
          <w:sz w:val="22"/>
          <w:szCs w:val="22"/>
          <w:lang w:eastAsia="zh-CN"/>
        </w:rPr>
      </w:pPr>
      <w:r w:rsidRPr="00BF4708">
        <w:rPr>
          <w:rFonts w:ascii="Times New Roman" w:eastAsia="SimSun" w:hAnsi="Times New Roman"/>
          <w:sz w:val="22"/>
          <w:szCs w:val="22"/>
          <w:lang w:eastAsia="zh-CN"/>
        </w:rPr>
        <w:t xml:space="preserve">e-Meeting, </w:t>
      </w:r>
      <w:r w:rsidR="009C216F">
        <w:rPr>
          <w:rFonts w:ascii="Times New Roman" w:eastAsia="SimSun" w:hAnsi="Times New Roman"/>
          <w:sz w:val="22"/>
          <w:szCs w:val="22"/>
          <w:lang w:eastAsia="zh-CN"/>
        </w:rPr>
        <w:t>August</w:t>
      </w:r>
      <w:r w:rsidR="009C216F" w:rsidRPr="00BF4708">
        <w:rPr>
          <w:rFonts w:ascii="Times New Roman" w:eastAsia="SimSun" w:hAnsi="Times New Roman"/>
          <w:sz w:val="22"/>
          <w:szCs w:val="22"/>
          <w:lang w:eastAsia="zh-CN"/>
        </w:rPr>
        <w:t xml:space="preserve"> </w:t>
      </w:r>
      <w:r w:rsidR="00B64FA7" w:rsidRPr="00BF4708">
        <w:rPr>
          <w:rFonts w:ascii="Times New Roman" w:eastAsia="SimSun" w:hAnsi="Times New Roman"/>
          <w:sz w:val="22"/>
          <w:szCs w:val="22"/>
          <w:lang w:eastAsia="zh-CN"/>
        </w:rPr>
        <w:t>1</w:t>
      </w:r>
      <w:r w:rsidR="009C216F">
        <w:rPr>
          <w:rFonts w:ascii="Times New Roman" w:eastAsia="SimSun" w:hAnsi="Times New Roman"/>
          <w:sz w:val="22"/>
          <w:szCs w:val="22"/>
          <w:lang w:eastAsia="zh-CN"/>
        </w:rPr>
        <w:t>6</w:t>
      </w:r>
      <w:r w:rsidR="00B64FA7" w:rsidRPr="00BF4708">
        <w:rPr>
          <w:rFonts w:ascii="Times New Roman" w:eastAsia="SimSun" w:hAnsi="Times New Roman"/>
          <w:sz w:val="22"/>
          <w:szCs w:val="22"/>
          <w:lang w:eastAsia="zh-CN"/>
        </w:rPr>
        <w:t xml:space="preserve">th </w:t>
      </w:r>
      <w:r w:rsidRPr="00BF4708">
        <w:rPr>
          <w:rFonts w:ascii="Times New Roman" w:eastAsia="SimSun" w:hAnsi="Times New Roman"/>
          <w:sz w:val="22"/>
          <w:szCs w:val="22"/>
          <w:lang w:eastAsia="zh-CN"/>
        </w:rPr>
        <w:t>– 2</w:t>
      </w:r>
      <w:r w:rsidR="00BF4708" w:rsidRPr="00BF4708">
        <w:rPr>
          <w:rFonts w:ascii="Times New Roman" w:eastAsia="SimSun" w:hAnsi="Times New Roman"/>
          <w:sz w:val="22"/>
          <w:szCs w:val="22"/>
          <w:lang w:eastAsia="zh-CN"/>
        </w:rPr>
        <w:t>7</w:t>
      </w:r>
      <w:r w:rsidRPr="00BF4708">
        <w:rPr>
          <w:rFonts w:ascii="Times New Roman" w:eastAsia="SimSun" w:hAnsi="Times New Roman"/>
          <w:sz w:val="22"/>
          <w:szCs w:val="22"/>
          <w:lang w:eastAsia="zh-CN"/>
        </w:rPr>
        <w:t>th, 2021</w:t>
      </w:r>
    </w:p>
    <w:p w14:paraId="527C7D50" w14:textId="77777777" w:rsidR="001B1067" w:rsidRPr="00BF4708" w:rsidRDefault="001B1067" w:rsidP="001B1067">
      <w:pPr>
        <w:pStyle w:val="Header"/>
        <w:tabs>
          <w:tab w:val="clear" w:pos="4536"/>
          <w:tab w:val="left" w:pos="1800"/>
        </w:tabs>
        <w:ind w:left="1800" w:hanging="1800"/>
        <w:rPr>
          <w:rFonts w:ascii="Times New Roman" w:eastAsia="SimSun" w:hAnsi="Times New Roman"/>
          <w:sz w:val="22"/>
          <w:szCs w:val="22"/>
          <w:lang w:eastAsia="zh-CN"/>
        </w:rPr>
      </w:pPr>
    </w:p>
    <w:p w14:paraId="380570C0" w14:textId="77777777" w:rsidR="003E1484" w:rsidRPr="00BF4708"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SimSun" w:hAnsi="Times New Roman"/>
          <w:sz w:val="22"/>
          <w:szCs w:val="22"/>
          <w:lang w:eastAsia="zh-CN"/>
        </w:rPr>
        <w:t xml:space="preserve">OPPO </w:t>
      </w:r>
    </w:p>
    <w:p w14:paraId="380570C1" w14:textId="7834F93B" w:rsidR="00C81027" w:rsidRPr="00BF4708" w:rsidRDefault="003E1484" w:rsidP="00C81027">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9441D8" w:rsidRPr="009441D8">
        <w:rPr>
          <w:rFonts w:ascii="Times New Roman" w:hAnsi="Times New Roman"/>
          <w:sz w:val="22"/>
          <w:szCs w:val="22"/>
        </w:rPr>
        <w:t>Discussion on time gap information in SCI</w:t>
      </w:r>
    </w:p>
    <w:p w14:paraId="380570C2" w14:textId="68522D1B" w:rsidR="003E1484" w:rsidRPr="00BF4708" w:rsidRDefault="003E1484" w:rsidP="00C81027">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9441D8">
        <w:rPr>
          <w:rFonts w:ascii="Times New Roman" w:eastAsia="SimSun" w:hAnsi="Times New Roman"/>
          <w:sz w:val="22"/>
          <w:szCs w:val="22"/>
          <w:lang w:eastAsia="zh-CN"/>
        </w:rPr>
        <w:t>5</w:t>
      </w:r>
    </w:p>
    <w:p w14:paraId="380570C3" w14:textId="77777777" w:rsidR="003E1484" w:rsidRPr="00432E4C" w:rsidRDefault="003E1484" w:rsidP="003E1484">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14:paraId="380570C5" w14:textId="77777777" w:rsidR="00B87FBC" w:rsidRDefault="00BE38BD" w:rsidP="001B7E40">
      <w:pPr>
        <w:pStyle w:val="Heading1"/>
        <w:numPr>
          <w:ilvl w:val="0"/>
          <w:numId w:val="27"/>
        </w:numPr>
        <w:spacing w:before="120"/>
        <w:rPr>
          <w:rFonts w:ascii="Times New Roman" w:hAnsi="Times New Roman" w:cs="Times New Roman"/>
        </w:rPr>
      </w:pPr>
      <w:r w:rsidRPr="009F5399">
        <w:rPr>
          <w:rFonts w:ascii="Times New Roman" w:hAnsi="Times New Roman" w:cs="Times New Roman"/>
        </w:rPr>
        <w:t>Introduction</w:t>
      </w:r>
    </w:p>
    <w:p w14:paraId="35487DA9" w14:textId="6C385B06" w:rsidR="0064212F" w:rsidRDefault="009441D8" w:rsidP="00BA162A">
      <w:pPr>
        <w:pStyle w:val="BodyText"/>
        <w:rPr>
          <w:rFonts w:eastAsia="SimSun"/>
          <w:lang w:eastAsia="zh-CN"/>
        </w:rPr>
      </w:pPr>
      <w:r>
        <w:rPr>
          <w:rFonts w:eastAsia="SimSun"/>
          <w:lang w:eastAsia="zh-CN"/>
        </w:rPr>
        <w:t>In [1], RAN1 received an incoming LS from RAN2 requesting feedback on a question relating to the time gap information indicated in SCI.</w:t>
      </w:r>
    </w:p>
    <w:p w14:paraId="4FA51426" w14:textId="77777777" w:rsidR="00F3594D" w:rsidRDefault="0064212F" w:rsidP="001B7E40">
      <w:pPr>
        <w:pStyle w:val="Heading1"/>
        <w:numPr>
          <w:ilvl w:val="0"/>
          <w:numId w:val="27"/>
        </w:numPr>
        <w:spacing w:before="240"/>
        <w:rPr>
          <w:rFonts w:ascii="Times New Roman" w:hAnsi="Times New Roman" w:cs="Times New Roman"/>
        </w:rPr>
      </w:pPr>
      <w:r w:rsidRPr="002C48E3">
        <w:rPr>
          <w:rFonts w:ascii="Times New Roman" w:hAnsi="Times New Roman" w:cs="Times New Roman"/>
        </w:rPr>
        <w:t>Discussion</w:t>
      </w:r>
    </w:p>
    <w:p w14:paraId="047B3966" w14:textId="521B7BEC" w:rsidR="0020498D" w:rsidRDefault="009441D8" w:rsidP="009441D8">
      <w:pPr>
        <w:pStyle w:val="BodyText"/>
        <w:rPr>
          <w:rFonts w:ascii="Arial" w:hAnsi="Arial" w:cs="Arial"/>
          <w:lang w:eastAsia="zh-CN"/>
        </w:rPr>
      </w:pPr>
      <w:r>
        <w:rPr>
          <w:rFonts w:ascii="Arial" w:hAnsi="Arial" w:cs="Arial" w:hint="eastAsia"/>
          <w:lang w:eastAsia="zh-CN"/>
        </w:rPr>
        <w:t>I</w:t>
      </w:r>
      <w:r>
        <w:rPr>
          <w:rFonts w:ascii="Arial" w:hAnsi="Arial" w:cs="Arial"/>
          <w:lang w:eastAsia="zh-CN"/>
        </w:rPr>
        <w:t>n RAN2#113bis, RAN2 made the following working assumption</w:t>
      </w:r>
    </w:p>
    <w:p w14:paraId="6F0D5300" w14:textId="77777777" w:rsidR="009441D8" w:rsidRDefault="009441D8" w:rsidP="009441D8">
      <w:pPr>
        <w:pBdr>
          <w:top w:val="single" w:sz="4" w:space="1" w:color="auto"/>
          <w:left w:val="single" w:sz="4" w:space="4" w:color="auto"/>
          <w:bottom w:val="single" w:sz="4" w:space="1" w:color="auto"/>
          <w:right w:val="single" w:sz="4" w:space="4" w:color="auto"/>
        </w:pBdr>
        <w:spacing w:after="180"/>
        <w:ind w:left="284" w:hanging="284"/>
        <w:rPr>
          <w:lang w:eastAsia="ko-KR"/>
        </w:rPr>
      </w:pPr>
      <w:r>
        <w:rPr>
          <w:lang w:eastAsia="ko-KR"/>
        </w:rPr>
        <w:t>19:</w:t>
      </w:r>
      <w:r>
        <w:rPr>
          <w:lang w:eastAsia="ko-KR"/>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6D361751" w14:textId="11969DB9" w:rsidR="009441D8" w:rsidRDefault="009441D8" w:rsidP="009441D8">
      <w:pPr>
        <w:spacing w:before="180" w:afterLines="100" w:after="240"/>
        <w:jc w:val="both"/>
        <w:rPr>
          <w:rFonts w:ascii="Arial" w:hAnsi="Arial" w:cs="Arial"/>
          <w:lang w:eastAsia="zh-CN"/>
        </w:rPr>
      </w:pPr>
      <w:bookmarkStart w:id="2" w:name="_Hlk73621407"/>
      <w:r>
        <w:rPr>
          <w:rFonts w:ascii="Arial" w:hAnsi="Arial" w:cs="Arial"/>
          <w:lang w:eastAsia="zh-CN"/>
        </w:rPr>
        <w:t>This working assumption was made based on the assumption that the RX UE can determine the time location of the next retransmission resource(s) of the TX UE (assuming that resource reserved by SCI is not reselected by the TX UE due to e.g., pre-emption/UL-SL prioritization) based on the “time resource assignment” field in SCI. In RAN2#114, some companies believed this is not feasible</w:t>
      </w:r>
      <w:r>
        <w:rPr>
          <w:rFonts w:ascii="Arial" w:hAnsi="Arial" w:cs="Arial"/>
        </w:rPr>
        <w:t xml:space="preserve">, while others believed that </w:t>
      </w:r>
      <w:r w:rsidRPr="00AA1FBC">
        <w:rPr>
          <w:rFonts w:ascii="Arial" w:hAnsi="Arial" w:cs="Arial"/>
        </w:rPr>
        <w:t>the network always guarantees that this is feasible</w:t>
      </w:r>
      <w:r>
        <w:rPr>
          <w:rFonts w:ascii="Arial" w:hAnsi="Arial" w:cs="Arial"/>
        </w:rPr>
        <w:t>.</w:t>
      </w:r>
      <w:r>
        <w:rPr>
          <w:rFonts w:ascii="Arial" w:hAnsi="Arial" w:cs="Arial"/>
          <w:lang w:eastAsia="zh-CN"/>
        </w:rPr>
        <w:t xml:space="preserve"> RAN2 would therefore like to ask RAN1.</w:t>
      </w:r>
    </w:p>
    <w:bookmarkEnd w:id="2"/>
    <w:p w14:paraId="4F29630E" w14:textId="77777777" w:rsidR="009441D8" w:rsidRDefault="009441D8" w:rsidP="009441D8">
      <w:pPr>
        <w:spacing w:before="120" w:afterLines="50" w:after="120"/>
        <w:jc w:val="both"/>
        <w:rPr>
          <w:rFonts w:ascii="Arial" w:hAnsi="Arial" w:cs="Arial"/>
          <w:lang w:eastAsia="zh-CN"/>
        </w:rPr>
      </w:pPr>
      <w:r>
        <w:rPr>
          <w:rFonts w:ascii="Arial" w:hAnsi="Arial" w:cs="Arial"/>
          <w:b/>
          <w:lang w:eastAsia="zh-CN"/>
        </w:rPr>
        <w:t>Q1</w:t>
      </w:r>
      <w:r>
        <w:rPr>
          <w:rFonts w:ascii="Arial" w:hAnsi="Arial" w:cs="Arial"/>
          <w:lang w:eastAsia="zh-CN"/>
        </w:rPr>
        <w:t xml:space="preserve">: </w:t>
      </w:r>
      <w:r>
        <w:rPr>
          <w:rFonts w:ascii="Arial" w:hAnsi="Arial" w:cs="Arial" w:hint="eastAsia"/>
          <w:lang w:eastAsia="zh-CN"/>
        </w:rPr>
        <w:t>F</w:t>
      </w:r>
      <w:r>
        <w:rPr>
          <w:rFonts w:ascii="Arial" w:hAnsi="Arial" w:cs="Arial"/>
          <w:lang w:eastAsia="zh-CN"/>
        </w:rPr>
        <w:t xml:space="preserve">or R17 SL DRX design, </w:t>
      </w:r>
      <w:r>
        <w:rPr>
          <w:rFonts w:ascii="Arial" w:hAnsi="Arial" w:cs="Arial" w:hint="eastAsia"/>
          <w:lang w:eastAsia="zh-CN"/>
        </w:rPr>
        <w:t>f</w:t>
      </w:r>
      <w:r>
        <w:rPr>
          <w:rFonts w:ascii="Arial" w:hAnsi="Arial" w:cs="Arial"/>
          <w:lang w:eastAsia="zh-CN"/>
        </w:rPr>
        <w:t>rom RAN1 perspective, whether it is feasible for the Rx-UE to determine the time location of the next retransmission resource(s) of the TX UE (assuming that resource is not reselected by the TX UE) based on the “Time resource assignment” field in SCI?</w:t>
      </w:r>
    </w:p>
    <w:p w14:paraId="036DF377" w14:textId="5583830E" w:rsidR="009441D8" w:rsidRDefault="009441D8" w:rsidP="009441D8">
      <w:pPr>
        <w:pStyle w:val="BodyText"/>
      </w:pPr>
    </w:p>
    <w:p w14:paraId="222618D5" w14:textId="77777777" w:rsidR="009441D8" w:rsidRPr="0012722F" w:rsidRDefault="009441D8" w:rsidP="009441D8">
      <w:pPr>
        <w:spacing w:before="120" w:afterLines="50" w:after="120"/>
        <w:jc w:val="both"/>
        <w:rPr>
          <w:lang w:eastAsia="zh-CN"/>
        </w:rPr>
      </w:pPr>
      <w:r w:rsidRPr="0012722F">
        <w:rPr>
          <w:lang w:eastAsia="zh-CN"/>
        </w:rPr>
        <w:t>For the “Time resource assignment” field in SCI format 1-A, the following agreement was made in RAN1#103:</w:t>
      </w:r>
    </w:p>
    <w:tbl>
      <w:tblPr>
        <w:tblStyle w:val="TableGrid"/>
        <w:tblW w:w="0" w:type="auto"/>
        <w:tblLook w:val="04A0" w:firstRow="1" w:lastRow="0" w:firstColumn="1" w:lastColumn="0" w:noHBand="0" w:noVBand="1"/>
      </w:tblPr>
      <w:tblGrid>
        <w:gridCol w:w="9062"/>
      </w:tblGrid>
      <w:tr w:rsidR="009441D8" w14:paraId="0C942913" w14:textId="77777777" w:rsidTr="00345ACD">
        <w:tc>
          <w:tcPr>
            <w:tcW w:w="9655" w:type="dxa"/>
          </w:tcPr>
          <w:p w14:paraId="2A937427" w14:textId="77777777" w:rsidR="009441D8" w:rsidRDefault="009441D8" w:rsidP="00345ACD">
            <w:pPr>
              <w:rPr>
                <w:highlight w:val="green"/>
              </w:rPr>
            </w:pPr>
            <w:r>
              <w:rPr>
                <w:highlight w:val="green"/>
              </w:rPr>
              <w:t>Agreements:</w:t>
            </w:r>
          </w:p>
          <w:p w14:paraId="75DBCEA9" w14:textId="77777777" w:rsidR="009441D8" w:rsidRDefault="009441D8" w:rsidP="00345ACD">
            <w:pPr>
              <w:rPr>
                <w:rFonts w:ascii="Arial" w:hAnsi="Arial" w:cs="Arial"/>
                <w:lang w:eastAsia="zh-CN"/>
              </w:rPr>
            </w:pPr>
            <w:r>
              <w:rPr>
                <w:noProof/>
              </w:rPr>
              <w:drawing>
                <wp:inline distT="0" distB="0" distL="0" distR="0" wp14:anchorId="5B0013A5" wp14:editId="2EC6A30F">
                  <wp:extent cx="5624423" cy="73152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27099" cy="731868"/>
                          </a:xfrm>
                          <a:prstGeom prst="rect">
                            <a:avLst/>
                          </a:prstGeom>
                          <a:noFill/>
                          <a:ln>
                            <a:noFill/>
                          </a:ln>
                        </pic:spPr>
                      </pic:pic>
                    </a:graphicData>
                  </a:graphic>
                </wp:inline>
              </w:drawing>
            </w:r>
          </w:p>
        </w:tc>
      </w:tr>
    </w:tbl>
    <w:p w14:paraId="2AF88529" w14:textId="77777777" w:rsidR="009441D8" w:rsidRDefault="009441D8" w:rsidP="009441D8">
      <w:pPr>
        <w:jc w:val="both"/>
        <w:rPr>
          <w:rFonts w:ascii="Arial" w:hAnsi="Arial" w:cs="Arial"/>
          <w:lang w:eastAsia="zh-CN"/>
        </w:rPr>
      </w:pPr>
    </w:p>
    <w:p w14:paraId="1B1945C5" w14:textId="63AF77E5" w:rsidR="009441D8" w:rsidRPr="0012722F" w:rsidRDefault="00ED7143" w:rsidP="009441D8">
      <w:pPr>
        <w:jc w:val="both"/>
        <w:rPr>
          <w:lang w:eastAsia="zh-CN"/>
        </w:rPr>
      </w:pPr>
      <w:r w:rsidRPr="0012722F">
        <w:rPr>
          <w:lang w:eastAsia="zh-CN"/>
        </w:rPr>
        <w:t>It should be noted</w:t>
      </w:r>
      <w:r w:rsidR="009441D8" w:rsidRPr="0012722F">
        <w:rPr>
          <w:lang w:eastAsia="zh-CN"/>
        </w:rPr>
        <w:t xml:space="preserve"> that the time location of resource(s) indicated by “Time resource assignment” is </w:t>
      </w:r>
      <w:r w:rsidR="00A91829" w:rsidRPr="0012722F">
        <w:rPr>
          <w:rFonts w:eastAsia="PMingLiU"/>
          <w:lang w:val="en-AU" w:eastAsia="zh-CN"/>
        </w:rPr>
        <w:t xml:space="preserve">within </w:t>
      </w:r>
      <w:r w:rsidR="009441D8" w:rsidRPr="0012722F">
        <w:rPr>
          <w:lang w:eastAsia="zh-CN"/>
        </w:rPr>
        <w:t xml:space="preserve">the transmission </w:t>
      </w:r>
      <w:r w:rsidRPr="0012722F">
        <w:rPr>
          <w:lang w:eastAsia="zh-CN"/>
        </w:rPr>
        <w:t xml:space="preserve">(TX) </w:t>
      </w:r>
      <w:r w:rsidR="009441D8" w:rsidRPr="0012722F">
        <w:rPr>
          <w:lang w:eastAsia="zh-CN"/>
        </w:rPr>
        <w:t xml:space="preserve">resource pool. Therefore, RX UE </w:t>
      </w:r>
      <w:r w:rsidRPr="0012722F">
        <w:rPr>
          <w:lang w:eastAsia="zh-CN"/>
        </w:rPr>
        <w:t>would</w:t>
      </w:r>
      <w:r w:rsidR="009441D8" w:rsidRPr="0012722F">
        <w:rPr>
          <w:lang w:eastAsia="zh-CN"/>
        </w:rPr>
        <w:t xml:space="preserve"> not </w:t>
      </w:r>
      <w:r w:rsidRPr="0012722F">
        <w:rPr>
          <w:lang w:eastAsia="zh-CN"/>
        </w:rPr>
        <w:t xml:space="preserve">be </w:t>
      </w:r>
      <w:r w:rsidR="009441D8" w:rsidRPr="0012722F">
        <w:rPr>
          <w:lang w:eastAsia="zh-CN"/>
        </w:rPr>
        <w:t xml:space="preserve">able to derive the </w:t>
      </w:r>
      <w:r w:rsidRPr="0012722F">
        <w:rPr>
          <w:lang w:eastAsia="zh-CN"/>
        </w:rPr>
        <w:t xml:space="preserve">exact </w:t>
      </w:r>
      <w:r w:rsidR="009441D8" w:rsidRPr="0012722F">
        <w:rPr>
          <w:lang w:eastAsia="zh-CN"/>
        </w:rPr>
        <w:t xml:space="preserve">location of retransmission resource(s) in time domain </w:t>
      </w:r>
      <w:r w:rsidRPr="0012722F">
        <w:rPr>
          <w:lang w:eastAsia="zh-CN"/>
        </w:rPr>
        <w:t>based on the indicated</w:t>
      </w:r>
      <w:r w:rsidR="009441D8" w:rsidRPr="0012722F">
        <w:rPr>
          <w:lang w:eastAsia="zh-CN"/>
        </w:rPr>
        <w:t xml:space="preserve"> SCI format 1-A </w:t>
      </w:r>
      <w:r w:rsidRPr="0012722F">
        <w:rPr>
          <w:lang w:eastAsia="zh-CN"/>
        </w:rPr>
        <w:t>as</w:t>
      </w:r>
      <w:r w:rsidR="009441D8" w:rsidRPr="0012722F">
        <w:rPr>
          <w:lang w:eastAsia="zh-CN"/>
        </w:rPr>
        <w:t xml:space="preserve"> it doesn’t </w:t>
      </w:r>
      <w:r w:rsidR="00A91829" w:rsidRPr="0012722F">
        <w:rPr>
          <w:lang w:eastAsia="zh-CN"/>
        </w:rPr>
        <w:t xml:space="preserve">have the exact </w:t>
      </w:r>
      <w:r w:rsidR="009441D8" w:rsidRPr="0012722F">
        <w:rPr>
          <w:lang w:eastAsia="zh-CN"/>
        </w:rPr>
        <w:t>know</w:t>
      </w:r>
      <w:r w:rsidR="00A91829" w:rsidRPr="0012722F">
        <w:rPr>
          <w:lang w:eastAsia="zh-CN"/>
        </w:rPr>
        <w:t>ledge about which TX pool and its configuration details.</w:t>
      </w:r>
    </w:p>
    <w:p w14:paraId="3396622C" w14:textId="77777777" w:rsidR="009441D8" w:rsidRPr="0012722F" w:rsidRDefault="009441D8" w:rsidP="009441D8">
      <w:pPr>
        <w:jc w:val="both"/>
        <w:rPr>
          <w:lang w:eastAsia="zh-CN"/>
        </w:rPr>
      </w:pPr>
    </w:p>
    <w:p w14:paraId="2B40F007" w14:textId="078C248C" w:rsidR="009441D8" w:rsidRPr="0012722F" w:rsidRDefault="009441D8" w:rsidP="009441D8">
      <w:pPr>
        <w:jc w:val="both"/>
        <w:rPr>
          <w:rFonts w:eastAsia="PMingLiU"/>
          <w:lang w:eastAsia="zh-TW"/>
        </w:rPr>
      </w:pPr>
      <w:r w:rsidRPr="0012722F">
        <w:rPr>
          <w:lang w:eastAsia="zh-CN"/>
        </w:rPr>
        <w:t xml:space="preserve">In our view, there is a one-to-one mapping relationship between TX pool and RX pool when PSFCH is configured. Otherwise, TX UE and RX UE may have different understanding of PSFCH feedback occasion. In this case, </w:t>
      </w:r>
      <w:r w:rsidR="00A91829" w:rsidRPr="0012722F">
        <w:rPr>
          <w:lang w:eastAsia="zh-CN"/>
        </w:rPr>
        <w:t xml:space="preserve">the knowledge on the exact </w:t>
      </w:r>
      <w:r w:rsidRPr="0012722F">
        <w:rPr>
          <w:lang w:eastAsia="zh-CN"/>
        </w:rPr>
        <w:t xml:space="preserve">TX pool can be </w:t>
      </w:r>
      <w:r w:rsidR="00A91829" w:rsidRPr="0012722F">
        <w:rPr>
          <w:lang w:eastAsia="zh-CN"/>
        </w:rPr>
        <w:t>obtained</w:t>
      </w:r>
      <w:r w:rsidRPr="0012722F">
        <w:rPr>
          <w:lang w:eastAsia="zh-CN"/>
        </w:rPr>
        <w:t xml:space="preserve"> by RX UE through the mapping relationship so it is feasible for RX UE to determine the time location of following re-transmission resource(s) based on the “Time resource assignment” field.</w:t>
      </w:r>
    </w:p>
    <w:p w14:paraId="7544FF4D" w14:textId="77777777" w:rsidR="009441D8" w:rsidRPr="0012722F" w:rsidRDefault="009441D8" w:rsidP="009441D8">
      <w:pPr>
        <w:jc w:val="both"/>
        <w:rPr>
          <w:lang w:eastAsia="zh-CN"/>
        </w:rPr>
      </w:pPr>
    </w:p>
    <w:p w14:paraId="314781AF" w14:textId="5611A095" w:rsidR="009441D8" w:rsidRPr="0012722F" w:rsidRDefault="00A91829" w:rsidP="009441D8">
      <w:pPr>
        <w:jc w:val="both"/>
        <w:rPr>
          <w:lang w:eastAsia="zh-CN"/>
        </w:rPr>
      </w:pPr>
      <w:r w:rsidRPr="0012722F">
        <w:rPr>
          <w:lang w:eastAsia="zh-CN"/>
        </w:rPr>
        <w:t>On the other hand</w:t>
      </w:r>
      <w:r w:rsidR="009441D8" w:rsidRPr="0012722F">
        <w:rPr>
          <w:lang w:eastAsia="zh-CN"/>
        </w:rPr>
        <w:t xml:space="preserve">, </w:t>
      </w:r>
      <w:r w:rsidRPr="0012722F">
        <w:rPr>
          <w:lang w:eastAsia="zh-CN"/>
        </w:rPr>
        <w:t>when PSFCH is not configured in a resource pool, there may not be a one-to-one mapping relationship between TX and RX pool.</w:t>
      </w:r>
      <w:r w:rsidR="009441D8" w:rsidRPr="0012722F">
        <w:rPr>
          <w:lang w:eastAsia="zh-CN"/>
        </w:rPr>
        <w:t xml:space="preserve"> In addition, it is a common understanding that the resources of RX pool may include more than one TX pool</w:t>
      </w:r>
      <w:r w:rsidRPr="0012722F">
        <w:rPr>
          <w:lang w:eastAsia="zh-CN"/>
        </w:rPr>
        <w:t>s</w:t>
      </w:r>
      <w:r w:rsidR="009441D8" w:rsidRPr="0012722F">
        <w:rPr>
          <w:lang w:eastAsia="zh-CN"/>
        </w:rPr>
        <w:t xml:space="preserve"> because the maximum number of RX pool can be configured is less than the maximum number of TX pool. Thus, we suggest that RX UE can utilize the “Time resource assignment” field to determine the retransmission resources in time domain only when PSFCH is configured in RX pool.</w:t>
      </w:r>
    </w:p>
    <w:p w14:paraId="1D64881C" w14:textId="7D4A5921" w:rsidR="009441D8" w:rsidRPr="0012722F" w:rsidRDefault="009441D8" w:rsidP="009441D8">
      <w:pPr>
        <w:pStyle w:val="BodyText"/>
      </w:pPr>
    </w:p>
    <w:p w14:paraId="0C2FE8BF" w14:textId="77777777" w:rsidR="00A91829" w:rsidRPr="00A91829" w:rsidRDefault="00A91829" w:rsidP="009441D8">
      <w:pPr>
        <w:pStyle w:val="BodyText"/>
        <w:rPr>
          <w:b/>
          <w:bCs/>
          <w:u w:val="single"/>
        </w:rPr>
      </w:pPr>
      <w:r w:rsidRPr="00A91829">
        <w:rPr>
          <w:b/>
          <w:bCs/>
          <w:u w:val="single"/>
        </w:rPr>
        <w:t xml:space="preserve">Proposed response to RAN2 on Q1: </w:t>
      </w:r>
    </w:p>
    <w:p w14:paraId="284A417F" w14:textId="7E7FE98E" w:rsidR="00A91829" w:rsidRPr="00A91829" w:rsidRDefault="00A91829" w:rsidP="009441D8">
      <w:pPr>
        <w:pStyle w:val="BodyText"/>
        <w:rPr>
          <w:b/>
          <w:bCs/>
        </w:rPr>
      </w:pPr>
      <w:r w:rsidRPr="00A91829">
        <w:rPr>
          <w:b/>
          <w:bCs/>
        </w:rPr>
        <w:t xml:space="preserve">It is RAN1’s understanding that when a SL resource pool is configured with PSFCH resources, there is a one-to-one mapping between a TX and RX pool. As such, it is feasible for the Rx-UE to determine the time </w:t>
      </w:r>
      <w:r w:rsidRPr="00A91829">
        <w:rPr>
          <w:b/>
          <w:bCs/>
        </w:rPr>
        <w:lastRenderedPageBreak/>
        <w:t>location of the next retransmission resource(s) of the TX UE (assuming that resource is not reselected by the TX UE) based on the “Time resource assignment” field in SCI. Otherwise, not.</w:t>
      </w:r>
    </w:p>
    <w:p w14:paraId="3805712A" w14:textId="48DC40F1" w:rsidR="0048006B" w:rsidRDefault="0048006B" w:rsidP="00320869">
      <w:pPr>
        <w:pStyle w:val="Heading1"/>
        <w:numPr>
          <w:ilvl w:val="0"/>
          <w:numId w:val="2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51F580F8" w:rsidR="0063508F" w:rsidRDefault="0055281A" w:rsidP="00BB11C0">
      <w:pPr>
        <w:pStyle w:val="BodyText"/>
        <w:spacing w:after="240"/>
        <w:rPr>
          <w:rFonts w:eastAsiaTheme="minorEastAsia"/>
          <w:lang w:eastAsia="zh-CN"/>
        </w:rPr>
      </w:pPr>
      <w:r>
        <w:rPr>
          <w:rFonts w:eastAsiaTheme="minorEastAsia"/>
          <w:lang w:eastAsia="zh-CN"/>
        </w:rPr>
        <w:t xml:space="preserve">In this contribution, we </w:t>
      </w:r>
      <w:r w:rsidR="00A91829">
        <w:t xml:space="preserve">provided </w:t>
      </w:r>
      <w:r w:rsidR="00A91829">
        <w:rPr>
          <w:rFonts w:eastAsiaTheme="minorEastAsia"/>
          <w:lang w:eastAsia="zh-CN"/>
        </w:rPr>
        <w:t xml:space="preserve">discussion on the feasibility </w:t>
      </w:r>
      <w:r w:rsidR="0012722F">
        <w:rPr>
          <w:rFonts w:eastAsiaTheme="minorEastAsia"/>
          <w:lang w:eastAsia="zh-CN"/>
        </w:rPr>
        <w:t>of using to the “time resource assignment” field in SCI to determine the time location(s) of the next retransmission resource(s). Based on the discussion findings, we propose the following response answer to RAN2.</w:t>
      </w:r>
    </w:p>
    <w:p w14:paraId="339CC0D7" w14:textId="1719B890" w:rsidR="0012722F" w:rsidRDefault="0012722F" w:rsidP="0012722F">
      <w:pPr>
        <w:pStyle w:val="BodyText"/>
        <w:rPr>
          <w:b/>
          <w:bCs/>
        </w:rPr>
      </w:pPr>
      <w:r w:rsidRPr="00A91829">
        <w:rPr>
          <w:b/>
          <w:bCs/>
        </w:rPr>
        <w:t>It is RAN1’s understanding that when a SL resource pool is configured with PSFCH resources, there is a one-to-one mapping between a TX and RX pool. As such, it is feasible for the Rx-UE to determine the time location of the next retransmission resource(s) of the TX UE (assuming that resource is not reselected by the TX UE) based on the “Time resource assignment” field in SCI. Otherwise, not.</w:t>
      </w:r>
    </w:p>
    <w:p w14:paraId="50CA3B83" w14:textId="77777777" w:rsidR="0012722F" w:rsidRPr="0012722F" w:rsidRDefault="0012722F" w:rsidP="0012722F">
      <w:pPr>
        <w:pStyle w:val="BodyText"/>
        <w:rPr>
          <w:b/>
          <w:bCs/>
        </w:rPr>
      </w:pPr>
    </w:p>
    <w:p w14:paraId="63AC2B6A" w14:textId="18DC2141" w:rsidR="00962CB0" w:rsidRPr="0063508F" w:rsidRDefault="00962CB0" w:rsidP="0063508F">
      <w:pPr>
        <w:pStyle w:val="Heading1"/>
        <w:spacing w:before="240" w:after="60"/>
        <w:rPr>
          <w:rFonts w:ascii="Times New Roman" w:eastAsia="MS Mincho" w:hAnsi="Times New Roman" w:cs="Times New Roman"/>
          <w:kern w:val="0"/>
          <w:lang w:eastAsia="en-US"/>
        </w:rPr>
      </w:pPr>
      <w:bookmarkStart w:id="3" w:name="OLE_LINK1"/>
      <w:bookmarkStart w:id="4" w:name="OLE_LINK2"/>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bookmarkEnd w:id="3"/>
    <w:bookmarkEnd w:id="4"/>
    <w:p w14:paraId="6FCEC25F" w14:textId="6DE05208" w:rsidR="001B7E40" w:rsidRDefault="007A6DEB">
      <w:pPr>
        <w:contextualSpacing/>
        <w:rPr>
          <w:rFonts w:eastAsia="MS Mincho"/>
          <w:b/>
          <w:bCs/>
          <w:sz w:val="28"/>
          <w:szCs w:val="32"/>
        </w:rPr>
      </w:pPr>
      <w:r>
        <w:rPr>
          <w:rFonts w:eastAsiaTheme="minorEastAsia" w:hint="eastAsia"/>
          <w:szCs w:val="20"/>
          <w:lang w:eastAsia="zh-CN"/>
        </w:rPr>
        <w:t>[</w:t>
      </w:r>
      <w:r w:rsidR="00231A95">
        <w:rPr>
          <w:rFonts w:eastAsiaTheme="minorEastAsia"/>
          <w:szCs w:val="20"/>
          <w:lang w:eastAsia="zh-CN"/>
        </w:rPr>
        <w:t>1</w:t>
      </w:r>
      <w:r>
        <w:rPr>
          <w:rFonts w:eastAsiaTheme="minorEastAsia"/>
          <w:szCs w:val="20"/>
          <w:lang w:eastAsia="zh-CN"/>
        </w:rPr>
        <w:t xml:space="preserve">] </w:t>
      </w:r>
      <w:r w:rsidR="009441D8">
        <w:rPr>
          <w:rFonts w:eastAsiaTheme="minorEastAsia"/>
          <w:szCs w:val="20"/>
          <w:lang w:eastAsia="zh-CN"/>
        </w:rPr>
        <w:t>R1-2106413 “</w:t>
      </w:r>
      <w:r w:rsidR="009441D8" w:rsidRPr="009441D8">
        <w:rPr>
          <w:rFonts w:eastAsiaTheme="minorEastAsia"/>
          <w:szCs w:val="20"/>
          <w:lang w:eastAsia="zh-CN"/>
        </w:rPr>
        <w:t>LS on time gap information in SCI</w:t>
      </w:r>
      <w:r w:rsidR="009441D8">
        <w:rPr>
          <w:rFonts w:eastAsiaTheme="minorEastAsia"/>
          <w:szCs w:val="20"/>
          <w:lang w:eastAsia="zh-CN"/>
        </w:rPr>
        <w:t>”, RAN2</w:t>
      </w:r>
      <w:r w:rsidR="00095E97">
        <w:rPr>
          <w:rFonts w:eastAsiaTheme="minorEastAsia"/>
          <w:szCs w:val="20"/>
          <w:lang w:eastAsia="zh-CN"/>
        </w:rPr>
        <w:t>, OPPO</w:t>
      </w:r>
    </w:p>
    <w:sectPr w:rsidR="001B7E40" w:rsidSect="00A6146C">
      <w:headerReference w:type="default" r:id="rId9"/>
      <w:footerReference w:type="even" r:id="rId10"/>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8F2ED" w14:textId="77777777" w:rsidR="00040AAF" w:rsidRDefault="00040AAF">
      <w:r>
        <w:separator/>
      </w:r>
    </w:p>
  </w:endnote>
  <w:endnote w:type="continuationSeparator" w:id="0">
    <w:p w14:paraId="6368DC73" w14:textId="77777777" w:rsidR="00040AAF" w:rsidRDefault="0004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D06FD" w:rsidRDefault="00AD06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AD06FD" w:rsidRDefault="00AD06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2825" w14:textId="77777777" w:rsidR="00040AAF" w:rsidRDefault="00040AAF">
      <w:r>
        <w:separator/>
      </w:r>
    </w:p>
  </w:footnote>
  <w:footnote w:type="continuationSeparator" w:id="0">
    <w:p w14:paraId="69F3E354" w14:textId="77777777" w:rsidR="00040AAF" w:rsidRDefault="00040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D06FD" w:rsidRDefault="00AD06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FA25C40"/>
    <w:multiLevelType w:val="hybridMultilevel"/>
    <w:tmpl w:val="21BA4AA8"/>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9" w15:restartNumberingAfterBreak="0">
    <w:nsid w:val="112D1461"/>
    <w:multiLevelType w:val="hybridMultilevel"/>
    <w:tmpl w:val="A5E824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B6F83"/>
    <w:multiLevelType w:val="hybridMultilevel"/>
    <w:tmpl w:val="A4AA8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C2ED2"/>
    <w:multiLevelType w:val="hybridMultilevel"/>
    <w:tmpl w:val="E8D6F158"/>
    <w:lvl w:ilvl="0" w:tplc="4AC4B80E">
      <w:start w:val="1"/>
      <w:numFmt w:val="bullet"/>
      <w:lvlText w:val="•"/>
      <w:lvlJc w:val="left"/>
      <w:pPr>
        <w:tabs>
          <w:tab w:val="num" w:pos="720"/>
        </w:tabs>
        <w:ind w:left="720" w:hanging="360"/>
      </w:pPr>
      <w:rPr>
        <w:rFonts w:ascii="Times New Roman" w:hAnsi="Times New Roman" w:hint="default"/>
      </w:rPr>
    </w:lvl>
    <w:lvl w:ilvl="1" w:tplc="8F729BFA">
      <w:start w:val="1"/>
      <w:numFmt w:val="bullet"/>
      <w:lvlText w:val="•"/>
      <w:lvlJc w:val="left"/>
      <w:pPr>
        <w:tabs>
          <w:tab w:val="num" w:pos="1440"/>
        </w:tabs>
        <w:ind w:left="1440" w:hanging="360"/>
      </w:pPr>
      <w:rPr>
        <w:rFonts w:ascii="Times New Roman" w:hAnsi="Times New Roman" w:hint="default"/>
      </w:rPr>
    </w:lvl>
    <w:lvl w:ilvl="2" w:tplc="33C21E32">
      <w:numFmt w:val="bullet"/>
      <w:lvlText w:val=""/>
      <w:lvlJc w:val="left"/>
      <w:pPr>
        <w:tabs>
          <w:tab w:val="num" w:pos="2160"/>
        </w:tabs>
        <w:ind w:left="2160" w:hanging="360"/>
      </w:pPr>
      <w:rPr>
        <w:rFonts w:ascii="Wingdings" w:hAnsi="Wingdings" w:hint="default"/>
      </w:rPr>
    </w:lvl>
    <w:lvl w:ilvl="3" w:tplc="C2FA9A76">
      <w:numFmt w:val="bullet"/>
      <w:lvlText w:val="•"/>
      <w:lvlJc w:val="left"/>
      <w:pPr>
        <w:tabs>
          <w:tab w:val="num" w:pos="2880"/>
        </w:tabs>
        <w:ind w:left="2880" w:hanging="360"/>
      </w:pPr>
      <w:rPr>
        <w:rFonts w:ascii="Times New Roman" w:hAnsi="Times New Roman" w:hint="default"/>
      </w:rPr>
    </w:lvl>
    <w:lvl w:ilvl="4" w:tplc="21EEFEAE">
      <w:numFmt w:val="bullet"/>
      <w:lvlText w:val="•"/>
      <w:lvlJc w:val="left"/>
      <w:pPr>
        <w:tabs>
          <w:tab w:val="num" w:pos="3600"/>
        </w:tabs>
        <w:ind w:left="3600" w:hanging="360"/>
      </w:pPr>
      <w:rPr>
        <w:rFonts w:ascii="Times New Roman" w:hAnsi="Times New Roman" w:hint="default"/>
      </w:rPr>
    </w:lvl>
    <w:lvl w:ilvl="5" w:tplc="1AC205E6" w:tentative="1">
      <w:start w:val="1"/>
      <w:numFmt w:val="bullet"/>
      <w:lvlText w:val="•"/>
      <w:lvlJc w:val="left"/>
      <w:pPr>
        <w:tabs>
          <w:tab w:val="num" w:pos="4320"/>
        </w:tabs>
        <w:ind w:left="4320" w:hanging="360"/>
      </w:pPr>
      <w:rPr>
        <w:rFonts w:ascii="Times New Roman" w:hAnsi="Times New Roman" w:hint="default"/>
      </w:rPr>
    </w:lvl>
    <w:lvl w:ilvl="6" w:tplc="921CDA2A" w:tentative="1">
      <w:start w:val="1"/>
      <w:numFmt w:val="bullet"/>
      <w:lvlText w:val="•"/>
      <w:lvlJc w:val="left"/>
      <w:pPr>
        <w:tabs>
          <w:tab w:val="num" w:pos="5040"/>
        </w:tabs>
        <w:ind w:left="5040" w:hanging="360"/>
      </w:pPr>
      <w:rPr>
        <w:rFonts w:ascii="Times New Roman" w:hAnsi="Times New Roman" w:hint="default"/>
      </w:rPr>
    </w:lvl>
    <w:lvl w:ilvl="7" w:tplc="33A8260A" w:tentative="1">
      <w:start w:val="1"/>
      <w:numFmt w:val="bullet"/>
      <w:lvlText w:val="•"/>
      <w:lvlJc w:val="left"/>
      <w:pPr>
        <w:tabs>
          <w:tab w:val="num" w:pos="5760"/>
        </w:tabs>
        <w:ind w:left="5760" w:hanging="360"/>
      </w:pPr>
      <w:rPr>
        <w:rFonts w:ascii="Times New Roman" w:hAnsi="Times New Roman" w:hint="default"/>
      </w:rPr>
    </w:lvl>
    <w:lvl w:ilvl="8" w:tplc="A7D29C0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B4662B"/>
    <w:multiLevelType w:val="hybridMultilevel"/>
    <w:tmpl w:val="3C8AF612"/>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4B2B48"/>
    <w:multiLevelType w:val="hybridMultilevel"/>
    <w:tmpl w:val="2864E11E"/>
    <w:lvl w:ilvl="0" w:tplc="B7DCF06A">
      <w:start w:val="1"/>
      <w:numFmt w:val="bullet"/>
      <w:lvlText w:val=""/>
      <w:lvlJc w:val="left"/>
      <w:pPr>
        <w:tabs>
          <w:tab w:val="num" w:pos="720"/>
        </w:tabs>
        <w:ind w:left="720" w:hanging="360"/>
      </w:pPr>
      <w:rPr>
        <w:rFonts w:ascii="Wingdings" w:hAnsi="Wingdings" w:hint="default"/>
      </w:rPr>
    </w:lvl>
    <w:lvl w:ilvl="1" w:tplc="A9465560" w:tentative="1">
      <w:start w:val="1"/>
      <w:numFmt w:val="bullet"/>
      <w:lvlText w:val=""/>
      <w:lvlJc w:val="left"/>
      <w:pPr>
        <w:tabs>
          <w:tab w:val="num" w:pos="1440"/>
        </w:tabs>
        <w:ind w:left="1440" w:hanging="360"/>
      </w:pPr>
      <w:rPr>
        <w:rFonts w:ascii="Wingdings" w:hAnsi="Wingdings" w:hint="default"/>
      </w:rPr>
    </w:lvl>
    <w:lvl w:ilvl="2" w:tplc="AA46E6AA">
      <w:start w:val="1"/>
      <w:numFmt w:val="bullet"/>
      <w:lvlText w:val=""/>
      <w:lvlJc w:val="left"/>
      <w:pPr>
        <w:tabs>
          <w:tab w:val="num" w:pos="2160"/>
        </w:tabs>
        <w:ind w:left="2160" w:hanging="360"/>
      </w:pPr>
      <w:rPr>
        <w:rFonts w:ascii="Wingdings" w:hAnsi="Wingdings" w:hint="default"/>
      </w:rPr>
    </w:lvl>
    <w:lvl w:ilvl="3" w:tplc="B7D04E4C">
      <w:numFmt w:val="bullet"/>
      <w:lvlText w:val="•"/>
      <w:lvlJc w:val="left"/>
      <w:pPr>
        <w:tabs>
          <w:tab w:val="num" w:pos="2880"/>
        </w:tabs>
        <w:ind w:left="2880" w:hanging="360"/>
      </w:pPr>
      <w:rPr>
        <w:rFonts w:ascii="Times New Roman" w:hAnsi="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AA10B6D8" w:tentative="1">
      <w:start w:val="1"/>
      <w:numFmt w:val="bullet"/>
      <w:lvlText w:val=""/>
      <w:lvlJc w:val="left"/>
      <w:pPr>
        <w:tabs>
          <w:tab w:val="num" w:pos="4320"/>
        </w:tabs>
        <w:ind w:left="4320" w:hanging="360"/>
      </w:pPr>
      <w:rPr>
        <w:rFonts w:ascii="Wingdings" w:hAnsi="Wingdings" w:hint="default"/>
      </w:rPr>
    </w:lvl>
    <w:lvl w:ilvl="6" w:tplc="0E64720E" w:tentative="1">
      <w:start w:val="1"/>
      <w:numFmt w:val="bullet"/>
      <w:lvlText w:val=""/>
      <w:lvlJc w:val="left"/>
      <w:pPr>
        <w:tabs>
          <w:tab w:val="num" w:pos="5040"/>
        </w:tabs>
        <w:ind w:left="5040" w:hanging="360"/>
      </w:pPr>
      <w:rPr>
        <w:rFonts w:ascii="Wingdings" w:hAnsi="Wingdings" w:hint="default"/>
      </w:rPr>
    </w:lvl>
    <w:lvl w:ilvl="7" w:tplc="ED3CA06E" w:tentative="1">
      <w:start w:val="1"/>
      <w:numFmt w:val="bullet"/>
      <w:lvlText w:val=""/>
      <w:lvlJc w:val="left"/>
      <w:pPr>
        <w:tabs>
          <w:tab w:val="num" w:pos="5760"/>
        </w:tabs>
        <w:ind w:left="5760" w:hanging="360"/>
      </w:pPr>
      <w:rPr>
        <w:rFonts w:ascii="Wingdings" w:hAnsi="Wingdings" w:hint="default"/>
      </w:rPr>
    </w:lvl>
    <w:lvl w:ilvl="8" w:tplc="4746D58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F75632"/>
    <w:multiLevelType w:val="hybridMultilevel"/>
    <w:tmpl w:val="057EF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C24889"/>
    <w:multiLevelType w:val="hybridMultilevel"/>
    <w:tmpl w:val="62A4A95E"/>
    <w:lvl w:ilvl="0" w:tplc="8EC23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752042"/>
    <w:multiLevelType w:val="hybridMultilevel"/>
    <w:tmpl w:val="B7500C2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997B9B"/>
    <w:multiLevelType w:val="hybridMultilevel"/>
    <w:tmpl w:val="082A9B8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5C6AB0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508B27F2"/>
    <w:multiLevelType w:val="hybridMultilevel"/>
    <w:tmpl w:val="B6E4B5D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573C56"/>
    <w:multiLevelType w:val="hybridMultilevel"/>
    <w:tmpl w:val="F6666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013E22"/>
    <w:multiLevelType w:val="hybridMultilevel"/>
    <w:tmpl w:val="6CE860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195983"/>
    <w:multiLevelType w:val="hybridMultilevel"/>
    <w:tmpl w:val="59325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3FC5A57"/>
    <w:multiLevelType w:val="hybridMultilevel"/>
    <w:tmpl w:val="014A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377D72"/>
    <w:multiLevelType w:val="hybridMultilevel"/>
    <w:tmpl w:val="CABE6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24CF210">
      <w:start w:val="7"/>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7" w15:restartNumberingAfterBreak="0">
    <w:nsid w:val="7E0719AC"/>
    <w:multiLevelType w:val="hybridMultilevel"/>
    <w:tmpl w:val="4878B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6"/>
  </w:num>
  <w:num w:numId="2">
    <w:abstractNumId w:val="39"/>
  </w:num>
  <w:num w:numId="3">
    <w:abstractNumId w:val="45"/>
  </w:num>
  <w:num w:numId="4">
    <w:abstractNumId w:val="37"/>
  </w:num>
  <w:num w:numId="5">
    <w:abstractNumId w:val="27"/>
  </w:num>
  <w:num w:numId="6">
    <w:abstractNumId w:val="0"/>
  </w:num>
  <w:num w:numId="7">
    <w:abstractNumId w:val="30"/>
  </w:num>
  <w:num w:numId="8">
    <w:abstractNumId w:val="1"/>
  </w:num>
  <w:num w:numId="9">
    <w:abstractNumId w:val="4"/>
  </w:num>
  <w:num w:numId="10">
    <w:abstractNumId w:val="13"/>
  </w:num>
  <w:num w:numId="11">
    <w:abstractNumId w:val="32"/>
  </w:num>
  <w:num w:numId="12">
    <w:abstractNumId w:val="48"/>
  </w:num>
  <w:num w:numId="13">
    <w:abstractNumId w:val="25"/>
  </w:num>
  <w:num w:numId="14">
    <w:abstractNumId w:val="6"/>
  </w:num>
  <w:num w:numId="15">
    <w:abstractNumId w:val="7"/>
  </w:num>
  <w:num w:numId="16">
    <w:abstractNumId w:val="41"/>
  </w:num>
  <w:num w:numId="17">
    <w:abstractNumId w:val="18"/>
  </w:num>
  <w:num w:numId="18">
    <w:abstractNumId w:val="44"/>
  </w:num>
  <w:num w:numId="19">
    <w:abstractNumId w:val="21"/>
  </w:num>
  <w:num w:numId="20">
    <w:abstractNumId w:val="2"/>
  </w:num>
  <w:num w:numId="21">
    <w:abstractNumId w:val="46"/>
  </w:num>
  <w:num w:numId="22">
    <w:abstractNumId w:val="46"/>
  </w:num>
  <w:num w:numId="23">
    <w:abstractNumId w:val="46"/>
  </w:num>
  <w:num w:numId="24">
    <w:abstractNumId w:val="16"/>
  </w:num>
  <w:num w:numId="25">
    <w:abstractNumId w:val="46"/>
  </w:num>
  <w:num w:numId="26">
    <w:abstractNumId w:val="29"/>
  </w:num>
  <w:num w:numId="27">
    <w:abstractNumId w:val="36"/>
  </w:num>
  <w:num w:numId="28">
    <w:abstractNumId w:val="24"/>
  </w:num>
  <w:num w:numId="29">
    <w:abstractNumId w:val="23"/>
  </w:num>
  <w:num w:numId="30">
    <w:abstractNumId w:val="28"/>
  </w:num>
  <w:num w:numId="31">
    <w:abstractNumId w:val="43"/>
  </w:num>
  <w:num w:numId="32">
    <w:abstractNumId w:val="14"/>
  </w:num>
  <w:num w:numId="33">
    <w:abstractNumId w:val="26"/>
  </w:num>
  <w:num w:numId="34">
    <w:abstractNumId w:val="10"/>
  </w:num>
  <w:num w:numId="35">
    <w:abstractNumId w:val="17"/>
  </w:num>
  <w:num w:numId="36">
    <w:abstractNumId w:val="5"/>
  </w:num>
  <w:num w:numId="37">
    <w:abstractNumId w:val="31"/>
  </w:num>
  <w:num w:numId="38">
    <w:abstractNumId w:val="47"/>
  </w:num>
  <w:num w:numId="39">
    <w:abstractNumId w:val="24"/>
  </w:num>
  <w:num w:numId="4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35"/>
  </w:num>
  <w:num w:numId="43">
    <w:abstractNumId w:val="3"/>
  </w:num>
  <w:num w:numId="44">
    <w:abstractNumId w:val="20"/>
  </w:num>
  <w:num w:numId="45">
    <w:abstractNumId w:val="19"/>
  </w:num>
  <w:num w:numId="46">
    <w:abstractNumId w:val="9"/>
  </w:num>
  <w:num w:numId="47">
    <w:abstractNumId w:val="8"/>
  </w:num>
  <w:num w:numId="48">
    <w:abstractNumId w:val="22"/>
  </w:num>
  <w:num w:numId="49">
    <w:abstractNumId w:val="33"/>
  </w:num>
  <w:num w:numId="50">
    <w:abstractNumId w:val="42"/>
  </w:num>
  <w:num w:numId="51">
    <w:abstractNumId w:val="34"/>
  </w:num>
  <w:num w:numId="52">
    <w:abstractNumId w:val="38"/>
  </w:num>
  <w:num w:numId="53">
    <w:abstractNumId w:val="15"/>
  </w:num>
  <w:num w:numId="54">
    <w:abstractNumId w:val="11"/>
  </w:num>
  <w:num w:numId="55">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067"/>
    <w:rsid w:val="000371B9"/>
    <w:rsid w:val="000373E8"/>
    <w:rsid w:val="0003741A"/>
    <w:rsid w:val="00037611"/>
    <w:rsid w:val="00040094"/>
    <w:rsid w:val="000401C8"/>
    <w:rsid w:val="0004081C"/>
    <w:rsid w:val="00040940"/>
    <w:rsid w:val="00040AAF"/>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5E97"/>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2F"/>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C9F"/>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CD"/>
    <w:rsid w:val="003A2C62"/>
    <w:rsid w:val="003A3313"/>
    <w:rsid w:val="003A370B"/>
    <w:rsid w:val="003A370F"/>
    <w:rsid w:val="003A3779"/>
    <w:rsid w:val="003A3CB8"/>
    <w:rsid w:val="003A3EA2"/>
    <w:rsid w:val="003A42FD"/>
    <w:rsid w:val="003A469A"/>
    <w:rsid w:val="003A5452"/>
    <w:rsid w:val="003A551E"/>
    <w:rsid w:val="003A59E7"/>
    <w:rsid w:val="003A5EAD"/>
    <w:rsid w:val="003A5EB6"/>
    <w:rsid w:val="003A5F52"/>
    <w:rsid w:val="003A609E"/>
    <w:rsid w:val="003A6196"/>
    <w:rsid w:val="003A628A"/>
    <w:rsid w:val="003A69B5"/>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0AF"/>
    <w:rsid w:val="00634395"/>
    <w:rsid w:val="006343BF"/>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5E"/>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D45"/>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49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1D8"/>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47"/>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829"/>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3E3"/>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143"/>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7"/>
      </w:numPr>
    </w:pPr>
    <w:rPr>
      <w:rFonts w:ascii="Times" w:eastAsia="Batang" w:hAnsi="Times"/>
      <w:lang w:val="en-GB"/>
    </w:rPr>
  </w:style>
  <w:style w:type="paragraph" w:customStyle="1" w:styleId="bullet2">
    <w:name w:val="bullet2"/>
    <w:basedOn w:val="Normal"/>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7"/>
      </w:numPr>
      <w:ind w:hanging="180"/>
    </w:pPr>
    <w:rPr>
      <w:rFonts w:ascii="Times" w:eastAsia="Batang" w:hAnsi="Times"/>
      <w:lang w:val="en-GB"/>
    </w:rPr>
  </w:style>
  <w:style w:type="paragraph" w:customStyle="1" w:styleId="bullet4">
    <w:name w:val="bullet4"/>
    <w:basedOn w:val="Normal"/>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97DF38-8DC2-4FFE-87B9-50AFE900F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18</cp:revision>
  <cp:lastPrinted>2021-08-02T07:18:00Z</cp:lastPrinted>
  <dcterms:created xsi:type="dcterms:W3CDTF">2021-08-06T01:00:00Z</dcterms:created>
  <dcterms:modified xsi:type="dcterms:W3CDTF">2021-08-06T12:25:00Z</dcterms:modified>
</cp:coreProperties>
</file>